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82" w:type="dxa"/>
        <w:jc w:val="center"/>
        <w:tblInd w:w="-834" w:type="dxa"/>
        <w:shd w:val="clear" w:color="auto" w:fill="F2F2F2" w:themeFill="background1" w:themeFillShade="F2"/>
        <w:tblLayout w:type="fixed"/>
        <w:tblLook w:val="04A0"/>
      </w:tblPr>
      <w:tblGrid>
        <w:gridCol w:w="900"/>
        <w:gridCol w:w="8582"/>
      </w:tblGrid>
      <w:tr w:rsidR="00DE62DC" w:rsidRPr="00DE62DC" w:rsidTr="00760EA6">
        <w:trPr>
          <w:jc w:val="center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62DC" w:rsidRPr="00DE62DC" w:rsidRDefault="00DE62DC" w:rsidP="005E04DF">
            <w:pPr>
              <w:spacing w:before="60" w:after="60" w:line="276" w:lineRule="auto"/>
              <w:ind w:left="-108" w:right="-90"/>
              <w:contextualSpacing/>
              <w:jc w:val="center"/>
              <w:rPr>
                <w:rFonts w:asciiTheme="majorHAnsi" w:hAnsiTheme="majorHAnsi" w:cs="Arial"/>
                <w:b/>
                <w:bCs/>
                <w:sz w:val="28"/>
                <w:szCs w:val="24"/>
              </w:rPr>
            </w:pPr>
            <w:r w:rsidRPr="00DE62DC">
              <w:rPr>
                <w:rFonts w:asciiTheme="majorHAnsi" w:hAnsiTheme="majorHAnsi" w:cs="Arial"/>
                <w:b/>
                <w:bCs/>
                <w:sz w:val="28"/>
                <w:szCs w:val="24"/>
              </w:rPr>
              <w:t>S. No.</w:t>
            </w:r>
          </w:p>
        </w:tc>
        <w:tc>
          <w:tcPr>
            <w:tcW w:w="85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62DC" w:rsidRPr="00DE62DC" w:rsidRDefault="00DE62DC" w:rsidP="005E04DF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="Arial"/>
                <w:b/>
                <w:bCs/>
                <w:sz w:val="28"/>
                <w:szCs w:val="24"/>
              </w:rPr>
            </w:pPr>
            <w:r w:rsidRPr="00DE62DC">
              <w:rPr>
                <w:rFonts w:asciiTheme="majorHAnsi" w:hAnsiTheme="majorHAnsi" w:cs="Arial"/>
                <w:b/>
                <w:bCs/>
                <w:sz w:val="28"/>
                <w:szCs w:val="24"/>
              </w:rPr>
              <w:t>Particulars</w:t>
            </w:r>
          </w:p>
        </w:tc>
      </w:tr>
      <w:tr w:rsidR="00DE62DC" w:rsidRPr="00DE62DC" w:rsidTr="00DE62DC">
        <w:trPr>
          <w:jc w:val="center"/>
        </w:trPr>
        <w:tc>
          <w:tcPr>
            <w:tcW w:w="9482" w:type="dxa"/>
            <w:gridSpan w:val="2"/>
            <w:shd w:val="clear" w:color="auto" w:fill="000000" w:themeFill="text1"/>
          </w:tcPr>
          <w:p w:rsidR="00DE62DC" w:rsidRPr="00DE62DC" w:rsidRDefault="00DE62DC" w:rsidP="00DE62DC">
            <w:pPr>
              <w:spacing w:before="60" w:after="60"/>
              <w:contextualSpacing/>
              <w:jc w:val="center"/>
              <w:rPr>
                <w:rFonts w:asciiTheme="majorHAnsi" w:hAnsiTheme="majorHAnsi" w:cs="Arial"/>
                <w:b/>
                <w:bCs/>
                <w:sz w:val="28"/>
                <w:szCs w:val="24"/>
              </w:rPr>
            </w:pPr>
            <w:r w:rsidRPr="00DE62DC">
              <w:rPr>
                <w:rFonts w:asciiTheme="majorHAnsi" w:hAnsiTheme="majorHAnsi" w:cs="Arial"/>
                <w:b/>
                <w:bCs/>
                <w:sz w:val="28"/>
                <w:szCs w:val="24"/>
              </w:rPr>
              <w:t>Technical Session-I</w:t>
            </w:r>
          </w:p>
          <w:p w:rsidR="00DE62DC" w:rsidRPr="00DE62DC" w:rsidRDefault="00DE62DC" w:rsidP="00DE62DC">
            <w:pPr>
              <w:spacing w:before="60" w:after="60"/>
              <w:contextualSpacing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b/>
                <w:bCs/>
                <w:sz w:val="28"/>
                <w:szCs w:val="24"/>
              </w:rPr>
              <w:t>CADWM Program Review – Success, Failure &amp; Strategic Corrections</w:t>
            </w:r>
          </w:p>
        </w:tc>
      </w:tr>
      <w:tr w:rsidR="00C76833" w:rsidRPr="00DE62DC" w:rsidTr="00760EA6">
        <w:trPr>
          <w:jc w:val="center"/>
        </w:trPr>
        <w:tc>
          <w:tcPr>
            <w:tcW w:w="900" w:type="dxa"/>
            <w:shd w:val="clear" w:color="auto" w:fill="FFFFFF" w:themeFill="background1"/>
          </w:tcPr>
          <w:p w:rsidR="00C76833" w:rsidRPr="00DE62DC" w:rsidRDefault="00DE62DC" w:rsidP="009B5F46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>1</w:t>
            </w:r>
          </w:p>
        </w:tc>
        <w:tc>
          <w:tcPr>
            <w:tcW w:w="8582" w:type="dxa"/>
            <w:shd w:val="clear" w:color="auto" w:fill="FFFFFF" w:themeFill="background1"/>
            <w:vAlign w:val="center"/>
          </w:tcPr>
          <w:p w:rsidR="00C76833" w:rsidRPr="00DE62DC" w:rsidRDefault="00C76833" w:rsidP="00975EC3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 xml:space="preserve">Perspective on Issues &amp; Challenges in Implementation of CADWM by </w:t>
            </w:r>
          </w:p>
          <w:p w:rsidR="00C76833" w:rsidRPr="00DE62DC" w:rsidRDefault="00C76833" w:rsidP="00975EC3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i/>
                <w:iCs/>
                <w:sz w:val="24"/>
                <w:szCs w:val="23"/>
              </w:rPr>
              <w:t>Sh. Bhopal Singh, CE, CWC (Lucknow)</w:t>
            </w:r>
          </w:p>
        </w:tc>
      </w:tr>
      <w:tr w:rsidR="00DE62DC" w:rsidRPr="00DE62DC" w:rsidTr="00760EA6">
        <w:trPr>
          <w:jc w:val="center"/>
        </w:trPr>
        <w:tc>
          <w:tcPr>
            <w:tcW w:w="900" w:type="dxa"/>
            <w:shd w:val="clear" w:color="auto" w:fill="FFFFFF" w:themeFill="background1"/>
          </w:tcPr>
          <w:p w:rsidR="00DE62DC" w:rsidRPr="00DE62DC" w:rsidRDefault="00DE62DC" w:rsidP="005E04DF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>2</w:t>
            </w:r>
          </w:p>
        </w:tc>
        <w:tc>
          <w:tcPr>
            <w:tcW w:w="8582" w:type="dxa"/>
            <w:shd w:val="clear" w:color="auto" w:fill="FFFFFF" w:themeFill="background1"/>
            <w:vAlign w:val="center"/>
          </w:tcPr>
          <w:p w:rsidR="00DE62DC" w:rsidRPr="00DE62DC" w:rsidRDefault="00DE62DC" w:rsidP="00975EC3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 xml:space="preserve">Assessment of Underground Pipelines in SardarSarovar Project by </w:t>
            </w:r>
          </w:p>
          <w:p w:rsidR="00DE62DC" w:rsidRPr="00DE62DC" w:rsidRDefault="00DE62DC" w:rsidP="00975EC3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i/>
                <w:iCs/>
                <w:sz w:val="24"/>
                <w:szCs w:val="23"/>
              </w:rPr>
              <w:t>Ms. Kuhelika, IWMI-Tata Program</w:t>
            </w:r>
          </w:p>
        </w:tc>
      </w:tr>
      <w:tr w:rsidR="00DE62DC" w:rsidRPr="00DE62DC" w:rsidTr="00760EA6">
        <w:trPr>
          <w:jc w:val="center"/>
        </w:trPr>
        <w:tc>
          <w:tcPr>
            <w:tcW w:w="900" w:type="dxa"/>
            <w:shd w:val="clear" w:color="auto" w:fill="FFFFFF" w:themeFill="background1"/>
          </w:tcPr>
          <w:p w:rsidR="00DE62DC" w:rsidRPr="00DE62DC" w:rsidRDefault="00DE62DC" w:rsidP="005E04DF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>3</w:t>
            </w:r>
          </w:p>
        </w:tc>
        <w:tc>
          <w:tcPr>
            <w:tcW w:w="8582" w:type="dxa"/>
            <w:shd w:val="clear" w:color="auto" w:fill="FFFFFF" w:themeFill="background1"/>
            <w:vAlign w:val="center"/>
          </w:tcPr>
          <w:p w:rsidR="00DE62DC" w:rsidRPr="00DE62DC" w:rsidRDefault="00DE62DC" w:rsidP="00975EC3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 xml:space="preserve">Lessons and Learning by India NPIM on CADWM implementation by </w:t>
            </w:r>
          </w:p>
          <w:p w:rsidR="00DE62DC" w:rsidRPr="00DE62DC" w:rsidRDefault="00DE62DC" w:rsidP="00975EC3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i/>
                <w:iCs/>
                <w:sz w:val="24"/>
                <w:szCs w:val="23"/>
              </w:rPr>
              <w:t>Sh. Phanish Kr. Sinha, President, India NPIM</w:t>
            </w:r>
          </w:p>
        </w:tc>
      </w:tr>
      <w:tr w:rsidR="00DE62DC" w:rsidRPr="00DE62DC" w:rsidTr="00760EA6">
        <w:trPr>
          <w:jc w:val="center"/>
        </w:trPr>
        <w:tc>
          <w:tcPr>
            <w:tcW w:w="900" w:type="dxa"/>
            <w:shd w:val="clear" w:color="auto" w:fill="FFFFFF" w:themeFill="background1"/>
          </w:tcPr>
          <w:p w:rsidR="00DE62DC" w:rsidRPr="00DE62DC" w:rsidRDefault="00DE62DC" w:rsidP="005E04DF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>4</w:t>
            </w:r>
          </w:p>
        </w:tc>
        <w:tc>
          <w:tcPr>
            <w:tcW w:w="8582" w:type="dxa"/>
            <w:shd w:val="clear" w:color="auto" w:fill="FFFFFF" w:themeFill="background1"/>
            <w:vAlign w:val="center"/>
          </w:tcPr>
          <w:p w:rsidR="00DE62DC" w:rsidRDefault="00DE62DC" w:rsidP="00975EC3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 xml:space="preserve">Durgawati Reservoir CADWM Program – A Case Study by </w:t>
            </w:r>
          </w:p>
          <w:p w:rsidR="00DE62DC" w:rsidRPr="00DE62DC" w:rsidRDefault="00DE62DC" w:rsidP="00DE62DC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i/>
                <w:iCs/>
                <w:sz w:val="24"/>
                <w:szCs w:val="23"/>
              </w:rPr>
              <w:t>Sh. Rakesh Kumar,S.E. WRD (Bihar)</w:t>
            </w:r>
          </w:p>
        </w:tc>
      </w:tr>
      <w:tr w:rsidR="00C76833" w:rsidRPr="00DE62DC" w:rsidTr="00DE62DC">
        <w:trPr>
          <w:jc w:val="center"/>
        </w:trPr>
        <w:tc>
          <w:tcPr>
            <w:tcW w:w="9482" w:type="dxa"/>
            <w:gridSpan w:val="2"/>
            <w:shd w:val="clear" w:color="auto" w:fill="000000" w:themeFill="text1"/>
          </w:tcPr>
          <w:p w:rsidR="006E6146" w:rsidRPr="00DE62DC" w:rsidRDefault="00C76833" w:rsidP="006E6146">
            <w:pPr>
              <w:spacing w:before="60" w:after="60"/>
              <w:jc w:val="center"/>
              <w:rPr>
                <w:rFonts w:asciiTheme="majorHAnsi" w:hAnsiTheme="majorHAnsi" w:cs="Arial"/>
                <w:b/>
                <w:bCs/>
                <w:sz w:val="28"/>
                <w:szCs w:val="24"/>
              </w:rPr>
            </w:pPr>
            <w:r w:rsidRPr="00DE62DC">
              <w:rPr>
                <w:rFonts w:asciiTheme="majorHAnsi" w:hAnsiTheme="majorHAnsi" w:cs="Arial"/>
                <w:b/>
                <w:bCs/>
                <w:sz w:val="28"/>
                <w:szCs w:val="24"/>
              </w:rPr>
              <w:t>Technical Session-II</w:t>
            </w:r>
          </w:p>
          <w:p w:rsidR="00C76833" w:rsidRPr="00DE62DC" w:rsidRDefault="00C76833" w:rsidP="006E6146">
            <w:pPr>
              <w:spacing w:before="60" w:after="60"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b/>
                <w:bCs/>
                <w:sz w:val="28"/>
                <w:szCs w:val="24"/>
              </w:rPr>
              <w:t>Structural Intervention – Adaptation of New Technologies</w:t>
            </w:r>
          </w:p>
        </w:tc>
      </w:tr>
      <w:tr w:rsidR="00C76833" w:rsidRPr="00DE62DC" w:rsidTr="00760EA6">
        <w:trPr>
          <w:jc w:val="center"/>
        </w:trPr>
        <w:tc>
          <w:tcPr>
            <w:tcW w:w="900" w:type="dxa"/>
            <w:shd w:val="clear" w:color="auto" w:fill="FFFFFF" w:themeFill="background1"/>
          </w:tcPr>
          <w:p w:rsidR="00C76833" w:rsidRPr="00DE62DC" w:rsidRDefault="00DE62DC" w:rsidP="009B5F46">
            <w:pPr>
              <w:spacing w:before="60" w:after="60" w:line="276" w:lineRule="auto"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>1</w:t>
            </w:r>
          </w:p>
        </w:tc>
        <w:tc>
          <w:tcPr>
            <w:tcW w:w="8582" w:type="dxa"/>
            <w:shd w:val="clear" w:color="auto" w:fill="FFFFFF" w:themeFill="background1"/>
            <w:vAlign w:val="center"/>
          </w:tcPr>
          <w:p w:rsidR="00C76833" w:rsidRPr="00DE62DC" w:rsidRDefault="00C76833" w:rsidP="00995185">
            <w:pPr>
              <w:spacing w:before="60" w:after="60" w:line="276" w:lineRule="auto"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 xml:space="preserve">Lessons from Underground Pipeline Network in SardarSarovar Project  by </w:t>
            </w:r>
          </w:p>
          <w:p w:rsidR="00C76833" w:rsidRPr="00DE62DC" w:rsidRDefault="00C76833" w:rsidP="00995185">
            <w:pPr>
              <w:spacing w:before="60" w:after="60" w:line="276" w:lineRule="auto"/>
              <w:jc w:val="both"/>
              <w:rPr>
                <w:rFonts w:asciiTheme="majorHAnsi" w:hAnsiTheme="majorHAnsi" w:cs="Arial"/>
                <w:i/>
                <w:iCs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i/>
                <w:iCs/>
                <w:sz w:val="24"/>
                <w:szCs w:val="23"/>
              </w:rPr>
              <w:t>Sh. M. B. Joshi, CGM[T&amp;C], SSNNL</w:t>
            </w:r>
          </w:p>
        </w:tc>
      </w:tr>
      <w:tr w:rsidR="00DE62DC" w:rsidRPr="00DE62DC" w:rsidTr="00760EA6">
        <w:trPr>
          <w:jc w:val="center"/>
        </w:trPr>
        <w:tc>
          <w:tcPr>
            <w:tcW w:w="900" w:type="dxa"/>
            <w:shd w:val="clear" w:color="auto" w:fill="FFFFFF" w:themeFill="background1"/>
          </w:tcPr>
          <w:p w:rsidR="00DE62DC" w:rsidRPr="00DE62DC" w:rsidRDefault="00DE62DC" w:rsidP="005E04DF">
            <w:pPr>
              <w:spacing w:before="60" w:after="60" w:line="276" w:lineRule="auto"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>2</w:t>
            </w:r>
          </w:p>
        </w:tc>
        <w:tc>
          <w:tcPr>
            <w:tcW w:w="8582" w:type="dxa"/>
            <w:shd w:val="clear" w:color="auto" w:fill="FFFFFF" w:themeFill="background1"/>
            <w:vAlign w:val="center"/>
          </w:tcPr>
          <w:p w:rsidR="00DE62DC" w:rsidRDefault="00DE62DC" w:rsidP="00995185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 xml:space="preserve">Command Area Development through Micro Irrigation  by </w:t>
            </w:r>
          </w:p>
          <w:p w:rsidR="00DE62DC" w:rsidRPr="00DE62DC" w:rsidRDefault="00DE62DC" w:rsidP="00DE62DC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>
              <w:rPr>
                <w:rFonts w:asciiTheme="majorHAnsi" w:hAnsiTheme="majorHAnsi" w:cs="Arial"/>
                <w:i/>
                <w:iCs/>
                <w:sz w:val="24"/>
                <w:szCs w:val="23"/>
              </w:rPr>
              <w:t xml:space="preserve">Sh. S. Jadhav, </w:t>
            </w:r>
            <w:r w:rsidRPr="00DE62DC">
              <w:rPr>
                <w:rFonts w:asciiTheme="majorHAnsi" w:hAnsiTheme="majorHAnsi" w:cs="Arial"/>
                <w:i/>
                <w:iCs/>
                <w:sz w:val="24"/>
                <w:szCs w:val="23"/>
              </w:rPr>
              <w:t>Sr. V.P., Jain Irrigation</w:t>
            </w:r>
          </w:p>
        </w:tc>
      </w:tr>
      <w:tr w:rsidR="00DE62DC" w:rsidRPr="00DE62DC" w:rsidTr="00760EA6">
        <w:trPr>
          <w:jc w:val="center"/>
        </w:trPr>
        <w:tc>
          <w:tcPr>
            <w:tcW w:w="900" w:type="dxa"/>
            <w:shd w:val="clear" w:color="auto" w:fill="FFFFFF" w:themeFill="background1"/>
          </w:tcPr>
          <w:p w:rsidR="00DE62DC" w:rsidRPr="00DE62DC" w:rsidRDefault="00DE62DC" w:rsidP="005E04DF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>3</w:t>
            </w:r>
          </w:p>
        </w:tc>
        <w:tc>
          <w:tcPr>
            <w:tcW w:w="8582" w:type="dxa"/>
            <w:shd w:val="clear" w:color="auto" w:fill="FFFFFF" w:themeFill="background1"/>
            <w:vAlign w:val="center"/>
          </w:tcPr>
          <w:p w:rsidR="00DE62DC" w:rsidRPr="00DE62DC" w:rsidRDefault="00DE62DC" w:rsidP="00995185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 xml:space="preserve">Drone Based Mapping for Survey and Planning of Irrigation Command  by </w:t>
            </w:r>
          </w:p>
          <w:p w:rsidR="00DE62DC" w:rsidRPr="00DE62DC" w:rsidRDefault="00DE62DC" w:rsidP="00995185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i/>
                <w:iCs/>
                <w:sz w:val="24"/>
                <w:szCs w:val="23"/>
              </w:rPr>
              <w:t>Sh. Daniel Raj David, CEO, Detect Tech.</w:t>
            </w:r>
          </w:p>
        </w:tc>
      </w:tr>
      <w:tr w:rsidR="00DE62DC" w:rsidRPr="00DE62DC" w:rsidTr="00760EA6">
        <w:trPr>
          <w:jc w:val="center"/>
        </w:trPr>
        <w:tc>
          <w:tcPr>
            <w:tcW w:w="900" w:type="dxa"/>
            <w:shd w:val="clear" w:color="auto" w:fill="FFFFFF" w:themeFill="background1"/>
          </w:tcPr>
          <w:p w:rsidR="00DE62DC" w:rsidRPr="00DE62DC" w:rsidRDefault="00DE62DC" w:rsidP="005E04DF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>4</w:t>
            </w:r>
          </w:p>
        </w:tc>
        <w:tc>
          <w:tcPr>
            <w:tcW w:w="8582" w:type="dxa"/>
            <w:shd w:val="clear" w:color="auto" w:fill="FFFFFF" w:themeFill="background1"/>
            <w:vAlign w:val="center"/>
          </w:tcPr>
          <w:p w:rsidR="00DE62DC" w:rsidRPr="00DE62DC" w:rsidRDefault="00DE62DC" w:rsidP="00995185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 xml:space="preserve">Issues in Irrigation Projects – Role of Centralization &amp; Digitization  by </w:t>
            </w:r>
          </w:p>
          <w:p w:rsidR="00DE62DC" w:rsidRPr="00DE62DC" w:rsidRDefault="00DE62DC" w:rsidP="00995185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i/>
                <w:iCs/>
                <w:sz w:val="24"/>
                <w:szCs w:val="23"/>
              </w:rPr>
              <w:t>Sh. Pravin Patel, Director, Vasani Polymers</w:t>
            </w:r>
          </w:p>
        </w:tc>
      </w:tr>
      <w:tr w:rsidR="00DE62DC" w:rsidRPr="00DE62DC" w:rsidTr="00760EA6">
        <w:trPr>
          <w:jc w:val="center"/>
        </w:trPr>
        <w:tc>
          <w:tcPr>
            <w:tcW w:w="900" w:type="dxa"/>
            <w:shd w:val="clear" w:color="auto" w:fill="FFFFFF" w:themeFill="background1"/>
          </w:tcPr>
          <w:p w:rsidR="00DE62DC" w:rsidRPr="00DE62DC" w:rsidRDefault="00DE62DC" w:rsidP="005E04DF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>5</w:t>
            </w:r>
          </w:p>
        </w:tc>
        <w:tc>
          <w:tcPr>
            <w:tcW w:w="8582" w:type="dxa"/>
            <w:shd w:val="clear" w:color="auto" w:fill="FFFFFF" w:themeFill="background1"/>
            <w:vAlign w:val="center"/>
          </w:tcPr>
          <w:p w:rsidR="00DE62DC" w:rsidRPr="00DE62DC" w:rsidRDefault="00DE62DC" w:rsidP="00995185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 xml:space="preserve">Efficient last mile connect for CAD  by </w:t>
            </w:r>
            <w:r w:rsidRPr="00DE62DC">
              <w:rPr>
                <w:rFonts w:asciiTheme="majorHAnsi" w:hAnsiTheme="majorHAnsi" w:cs="Arial"/>
                <w:i/>
                <w:iCs/>
                <w:sz w:val="24"/>
                <w:szCs w:val="23"/>
              </w:rPr>
              <w:t>Sh. M. Appalwar, MD, Emmbi Industries</w:t>
            </w:r>
          </w:p>
        </w:tc>
      </w:tr>
      <w:tr w:rsidR="00C76833" w:rsidRPr="00DE62DC" w:rsidTr="00DE62DC">
        <w:trPr>
          <w:jc w:val="center"/>
        </w:trPr>
        <w:tc>
          <w:tcPr>
            <w:tcW w:w="9482" w:type="dxa"/>
            <w:gridSpan w:val="2"/>
            <w:shd w:val="clear" w:color="auto" w:fill="000000" w:themeFill="text1"/>
          </w:tcPr>
          <w:p w:rsidR="006E6146" w:rsidRPr="00DE62DC" w:rsidRDefault="00C76833" w:rsidP="006E6146">
            <w:pPr>
              <w:spacing w:before="60" w:after="60"/>
              <w:jc w:val="center"/>
              <w:rPr>
                <w:rFonts w:asciiTheme="majorHAnsi" w:hAnsiTheme="majorHAnsi" w:cs="Arial"/>
                <w:b/>
                <w:bCs/>
                <w:sz w:val="28"/>
                <w:szCs w:val="24"/>
              </w:rPr>
            </w:pPr>
            <w:r w:rsidRPr="00DE62DC">
              <w:rPr>
                <w:rFonts w:asciiTheme="majorHAnsi" w:hAnsiTheme="majorHAnsi" w:cs="Arial"/>
                <w:b/>
                <w:bCs/>
                <w:sz w:val="28"/>
                <w:szCs w:val="24"/>
              </w:rPr>
              <w:t>Technical Session-III</w:t>
            </w:r>
          </w:p>
          <w:p w:rsidR="00C76833" w:rsidRPr="00DE62DC" w:rsidRDefault="00C76833" w:rsidP="006E6146">
            <w:pPr>
              <w:spacing w:before="60" w:after="60"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b/>
                <w:bCs/>
                <w:sz w:val="28"/>
                <w:szCs w:val="24"/>
              </w:rPr>
              <w:t>Non-structural Intervention – Sustaining PIM Initiative</w:t>
            </w:r>
          </w:p>
        </w:tc>
      </w:tr>
      <w:tr w:rsidR="00C76833" w:rsidRPr="00DE62DC" w:rsidTr="00760EA6">
        <w:trPr>
          <w:jc w:val="center"/>
        </w:trPr>
        <w:tc>
          <w:tcPr>
            <w:tcW w:w="900" w:type="dxa"/>
            <w:shd w:val="clear" w:color="auto" w:fill="FFFFFF" w:themeFill="background1"/>
          </w:tcPr>
          <w:p w:rsidR="00C76833" w:rsidRPr="00DE62DC" w:rsidRDefault="00DE62DC" w:rsidP="009B5F46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bookmarkStart w:id="0" w:name="_GoBack"/>
            <w:r w:rsidRPr="00DE62DC">
              <w:rPr>
                <w:rFonts w:asciiTheme="majorHAnsi" w:hAnsiTheme="majorHAnsi" w:cs="Arial"/>
                <w:sz w:val="24"/>
                <w:szCs w:val="23"/>
              </w:rPr>
              <w:t>1</w:t>
            </w:r>
          </w:p>
        </w:tc>
        <w:tc>
          <w:tcPr>
            <w:tcW w:w="8582" w:type="dxa"/>
            <w:shd w:val="clear" w:color="auto" w:fill="FFFFFF" w:themeFill="background1"/>
            <w:vAlign w:val="center"/>
          </w:tcPr>
          <w:p w:rsidR="00C76833" w:rsidRPr="00DE62DC" w:rsidRDefault="00C76833" w:rsidP="00975EC3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 xml:space="preserve">Participatory Irrigation Management in Changing Times – Can One Size Fit All  by </w:t>
            </w:r>
            <w:r w:rsidRPr="00DE62DC">
              <w:rPr>
                <w:rFonts w:asciiTheme="majorHAnsi" w:hAnsiTheme="majorHAnsi" w:cs="Arial"/>
                <w:i/>
                <w:iCs/>
                <w:sz w:val="24"/>
                <w:szCs w:val="23"/>
              </w:rPr>
              <w:t>Sh. SachinOza, DSC-India</w:t>
            </w:r>
          </w:p>
        </w:tc>
      </w:tr>
      <w:tr w:rsidR="00C76833" w:rsidRPr="00DE62DC" w:rsidTr="00760EA6">
        <w:trPr>
          <w:jc w:val="center"/>
        </w:trPr>
        <w:tc>
          <w:tcPr>
            <w:tcW w:w="900" w:type="dxa"/>
            <w:shd w:val="clear" w:color="auto" w:fill="FFFFFF" w:themeFill="background1"/>
          </w:tcPr>
          <w:p w:rsidR="00C76833" w:rsidRPr="00DE62DC" w:rsidRDefault="00DE62DC" w:rsidP="009B5F46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>2</w:t>
            </w:r>
          </w:p>
        </w:tc>
        <w:tc>
          <w:tcPr>
            <w:tcW w:w="8582" w:type="dxa"/>
            <w:shd w:val="clear" w:color="auto" w:fill="FFFFFF" w:themeFill="background1"/>
            <w:vAlign w:val="center"/>
          </w:tcPr>
          <w:p w:rsidR="00C76833" w:rsidRPr="00DE62DC" w:rsidRDefault="00C76833" w:rsidP="00975EC3">
            <w:pPr>
              <w:spacing w:before="60" w:after="60" w:line="276" w:lineRule="auto"/>
              <w:contextualSpacing/>
              <w:jc w:val="both"/>
              <w:rPr>
                <w:rFonts w:asciiTheme="majorHAnsi" w:hAnsiTheme="majorHAnsi" w:cs="Arial"/>
                <w:sz w:val="24"/>
                <w:szCs w:val="23"/>
              </w:rPr>
            </w:pPr>
            <w:r w:rsidRPr="00DE62DC">
              <w:rPr>
                <w:rFonts w:asciiTheme="majorHAnsi" w:hAnsiTheme="majorHAnsi" w:cs="Arial"/>
                <w:sz w:val="24"/>
                <w:szCs w:val="23"/>
              </w:rPr>
              <w:t xml:space="preserve">From PIM to Participatory Water, Land &amp; Agriculture Development Management – A case study of conjunctive use of ground &amp; surface water in 3 irrigation schemes   by </w:t>
            </w:r>
            <w:r w:rsidRPr="00DE62DC">
              <w:rPr>
                <w:rFonts w:asciiTheme="majorHAnsi" w:hAnsiTheme="majorHAnsi" w:cs="Arial"/>
                <w:i/>
                <w:iCs/>
                <w:sz w:val="24"/>
                <w:szCs w:val="23"/>
              </w:rPr>
              <w:t>Sh. Mohan Sharma,DSC-India(&amp; India NPIM)</w:t>
            </w:r>
          </w:p>
        </w:tc>
      </w:tr>
      <w:bookmarkEnd w:id="0"/>
    </w:tbl>
    <w:p w:rsidR="003F5ADB" w:rsidRPr="003F5ADB" w:rsidRDefault="003F5ADB" w:rsidP="003F5ADB">
      <w:pPr>
        <w:rPr>
          <w:rFonts w:ascii="Arial" w:hAnsi="Arial" w:cs="Arial"/>
          <w:szCs w:val="22"/>
        </w:rPr>
      </w:pPr>
    </w:p>
    <w:sectPr w:rsidR="003F5ADB" w:rsidRPr="003F5ADB" w:rsidSect="00995185">
      <w:headerReference w:type="default" r:id="rId8"/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7B1" w:rsidRDefault="001617B1" w:rsidP="00AE1D5C">
      <w:pPr>
        <w:spacing w:after="0" w:line="240" w:lineRule="auto"/>
      </w:pPr>
      <w:r>
        <w:separator/>
      </w:r>
    </w:p>
  </w:endnote>
  <w:endnote w:type="continuationSeparator" w:id="1">
    <w:p w:rsidR="001617B1" w:rsidRDefault="001617B1" w:rsidP="00AE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7B1" w:rsidRDefault="001617B1" w:rsidP="00AE1D5C">
      <w:pPr>
        <w:spacing w:after="0" w:line="240" w:lineRule="auto"/>
      </w:pPr>
      <w:r>
        <w:separator/>
      </w:r>
    </w:p>
  </w:footnote>
  <w:footnote w:type="continuationSeparator" w:id="1">
    <w:p w:rsidR="001617B1" w:rsidRDefault="001617B1" w:rsidP="00AE1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D5C" w:rsidRDefault="00AE1D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85409"/>
    <w:multiLevelType w:val="hybridMultilevel"/>
    <w:tmpl w:val="53D239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088"/>
    <w:rsid w:val="00013596"/>
    <w:rsid w:val="0003343F"/>
    <w:rsid w:val="000C7522"/>
    <w:rsid w:val="000D3676"/>
    <w:rsid w:val="001617B1"/>
    <w:rsid w:val="00233462"/>
    <w:rsid w:val="002429C4"/>
    <w:rsid w:val="00302278"/>
    <w:rsid w:val="00397F2E"/>
    <w:rsid w:val="003F5ADB"/>
    <w:rsid w:val="004C2A3A"/>
    <w:rsid w:val="004F7D4D"/>
    <w:rsid w:val="005B205D"/>
    <w:rsid w:val="006915E6"/>
    <w:rsid w:val="006E4E24"/>
    <w:rsid w:val="006E6146"/>
    <w:rsid w:val="00760EA6"/>
    <w:rsid w:val="00970574"/>
    <w:rsid w:val="00975EC3"/>
    <w:rsid w:val="00995185"/>
    <w:rsid w:val="009B5F46"/>
    <w:rsid w:val="00AE1D5C"/>
    <w:rsid w:val="00B11AE2"/>
    <w:rsid w:val="00B36518"/>
    <w:rsid w:val="00C02725"/>
    <w:rsid w:val="00C47F22"/>
    <w:rsid w:val="00C76833"/>
    <w:rsid w:val="00CB160A"/>
    <w:rsid w:val="00D66DED"/>
    <w:rsid w:val="00D95088"/>
    <w:rsid w:val="00DD648F"/>
    <w:rsid w:val="00DE62DC"/>
    <w:rsid w:val="00F72406"/>
    <w:rsid w:val="00FB1A0C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48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48F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AE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D5C"/>
  </w:style>
  <w:style w:type="paragraph" w:styleId="Footer">
    <w:name w:val="footer"/>
    <w:basedOn w:val="Normal"/>
    <w:link w:val="FooterChar"/>
    <w:uiPriority w:val="99"/>
    <w:unhideWhenUsed/>
    <w:rsid w:val="00AE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D5C"/>
  </w:style>
  <w:style w:type="paragraph" w:styleId="ListParagraph">
    <w:name w:val="List Paragraph"/>
    <w:basedOn w:val="Normal"/>
    <w:uiPriority w:val="34"/>
    <w:qFormat/>
    <w:rsid w:val="00DE6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48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48F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AE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D5C"/>
  </w:style>
  <w:style w:type="paragraph" w:styleId="Footer">
    <w:name w:val="footer"/>
    <w:basedOn w:val="Normal"/>
    <w:link w:val="FooterChar"/>
    <w:uiPriority w:val="99"/>
    <w:unhideWhenUsed/>
    <w:rsid w:val="00AE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D5C"/>
  </w:style>
  <w:style w:type="paragraph" w:styleId="ListParagraph">
    <w:name w:val="List Paragraph"/>
    <w:basedOn w:val="Normal"/>
    <w:uiPriority w:val="34"/>
    <w:qFormat/>
    <w:rsid w:val="00DE6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2D93-7CBB-4464-B8C3-6446B343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Virendra Dhawan</dc:creator>
  <cp:lastModifiedBy>Hewlett-Packard Company</cp:lastModifiedBy>
  <cp:revision>11</cp:revision>
  <cp:lastPrinted>2019-05-25T10:49:00Z</cp:lastPrinted>
  <dcterms:created xsi:type="dcterms:W3CDTF">2019-05-25T09:13:00Z</dcterms:created>
  <dcterms:modified xsi:type="dcterms:W3CDTF">2019-06-11T12:03:00Z</dcterms:modified>
</cp:coreProperties>
</file>